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088" w:rsidRPr="008B6088" w:rsidRDefault="008B6088" w:rsidP="00EC5E3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ПОСТАНОВЛЕНИЕ</w:t>
      </w:r>
    </w:p>
    <w:p w:rsidR="008B6088" w:rsidRPr="008B6088" w:rsidRDefault="008B6088" w:rsidP="00EC5E3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ПРЕЗИДЕНТА РЕСПУБЛИКИ УЗБЕКИСТАН</w:t>
      </w:r>
    </w:p>
    <w:p w:rsidR="008B6088" w:rsidRPr="008B6088" w:rsidRDefault="008B6088" w:rsidP="00EC5E3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 ДОПОЛНИТЕЛЬНЫХ МЕРАХ ПО ДАЛЬНЕЙШЕМУ РАЗВИТИЮ ИЗДАТЕЛЬСКОЙ И ПОЛИГРАФИЧЕСКОЙ СФЕРЫ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республике проводится широкомасштабная и системная работа по совершенствованию системы поддержки издательской и полиграфической сферы, развитию рынка печатной продукции.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сегодняшнее состояние дел в издательской и полиграфической сфере требует усиления конкуренции среди издательских и полиграфических организаций, предупреждения нарушений авторского права, ограничения выпуска некачественной продукции, пересмотра порядка издания учебников и учебно-методических комплексов.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резкого сокращения вмешательства государства, а также создания благоприятной деловой среды в издательской и полиграфической сфере, обеспечения поставки качественных учебников и учебно-методических комплексов для образовательных учреждений: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Одобрить предложения Министерства экономики и промышленности, Министерства финансов, Министерства юстиции Республики Узбекистан и Агентства информации и массовых коммуникаций при Администрации Президента Республики Узбекистан (далее — Агентство) по: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отмене, начиная с 1 октября 2020 года, государственного регулирования цен (установления предельного уровня рентабельности) при издании (переиздании) учебников и учебно-методических комплексов для образовательных учреждений за счет средств республиканского бюджета и средств Республиканского целевого книжного фонда;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внедрению, начиная с 1 июля 2020 года, системы уведомления уполномоченного государственного органа о начале издательской и полиграфической деятельности с отменой порядка выдачи разрешений на лицензирование издательской деятельности, а также порядка выдачи разрешений на осуществление полиграфической деятельности;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отмене, начиная с 1 января 2021 года, отчислений в фонд «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Ижод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 Союзе писателей Узбекистана с выручки, поступающей от реализации печатной продукции издательских и полиграфических предприятий, а также оказания редакторских, издательских и полиграфических услуг, связанных с производством и реализацией печатной продукции.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 порядок, в соответствии с которым: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издательские и полиграфические предприятия, в том числе предприятия, выполняющие государственный заказ, свободно формируют политику ценообразования на основе рыночных механизмов;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сентября 2020 года подготовка к печати и издание печатной продукции на основе государственного заказа, в том числе учебников и учебно-методических комплексов, осуществляется в порядке, установленном законодательством о государственных закупках, допускающем также возможность участия нерезидентов Республики Узбекистан. При этом настоящий порядок является обязательным и для корпоративных заказчиков;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уполномоченного государственного органа о начале издательской и полиграфической деятельности субъектами предпринимательства осуществляется посредством автоматизированной информационной системы.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Согласиться с предложениями Министерства экономики и промышленности, Министерства финансов, Агентства и Агентства по управлению государственными активами Республики Узбекистан о: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передаче государственных предприятий «Издательско-полиграфический творческий дом «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Ўзбекистон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«Издательско-полиграфический творческий дом имени 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Гафура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Гуляма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«Полиграфический дом «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Ўқитувчи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» Агентству по управлению государственными активами для приватизации в установленном порядке;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передаче государственного предприятия «Типография слепых» Агентству по управлению государственными активами для эффективного использования;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прекращении деятельности государственного предприятия «Научно-методический издательский центр «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O‘qituvchi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также издательств в системе территориальных подразделений Агентства (за исключением Республики Каракалпакстан);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 в системе Агентства государственного предприятия «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Ўзбекистон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нашриёти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присоединении к нему государственных предприятий «Издательско-полиграфический творческий дом имени 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Чулпана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«Государственное научное издательство «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Ўзбекистон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миллий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энциклопедияси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также передаче государственному предприятию «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Ўзбекистон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нашриёти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издательской базы государственного предприятия «Издательско-полиграфический творческий дом «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Ўзбекистон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том числе исключительных прав на объекты интеллектуальной собственности.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комиссии по проведению тендерных торгов при продаже государственного имущества (А.Н. 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Арипов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двухнедельный срок утвердить графики оценки, реорганизации, выставления на торги и ликвидации государственных предприятий, предусмотренных настоящим пунктом.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Агентству по управлению государственными активами Республики Узбекистан: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месячный срок принять в установленном порядке государственные предприятия «Издательско-полиграфический творческий дом «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Ўзбекистон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«Издательско-полиграфический творческий дом имени 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Гафура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Гуляма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«Полиграфический дом «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Ўқитувчи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«Типография слепых»;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двухмесячный срок с привлечением международных аудиторских и консалтинговых организаций: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планы мер по подготовке к приватизации и повышению привлекательности издательско-полиграфических предприятий с государственным участием, определив конкретные сроки проведения каждого мероприятия и ответственных лиц;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установленном порядке в Кабинет Министров предложения по эффективному использованию имущества нереализованных, а также ликвидированных издательско-полиграфических предприятий.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Установить, что: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исключительные авторские права ликвидируемых издательских организаций Агентства (за исключением прав на учебники и учебно-методические комплексы) передаются вновь образованному государственному предприятию «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Ўзбекистон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нашриёти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 исключительные авторские (издательские) права на учебники и учебно-методические комплексы издательских организаций Агентства безвозмездно передаются Министерству народного образования Республики Узбекистан;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печатная продукция для образовательных учреждений подлежит обязательному утверждению на соответствие требованиям технического регламента.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Предоставить министру народного образования Республики Узбекистан право принятия решений об установлении сроков (периодичность новых изданий и переизданий) пользования учебниками и учебно-методическими комплексами для всех классов учреждений общего среднего образования, специализированных школ и школ-интернатов для детей с отклонениями в физическом или психическом развитии, а также по согласованию с Министерством финансов о дополнительном издании учебников и учебно-методических комплексов для всех классов учреждений общего среднего образования. При этом не допускается необоснованное изменение содержания учебников и учебно-методических комплексов.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Министерству народного образования Республики Узбекистан совместно с заинтересованными министерствами и ведомствами в трехмесячный срок внести в Кабинет Министров предложения о: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пересмотре и кардинальном совершенствовании деятельности Республиканского центра образования при Министерстве народного образования (далее — Центр);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возложении на Центр задач по разработке государственных образовательных стандартов и образовательных программ общего среднего образования, отбору авторов и составителей для создания учебников и учебно-методических комплексов, проведению экспертизы и апробации созданных учебников и учебно-методических комплексов, выдаче научных заключений об их применении в системе образования;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совершенствовании системы подготовки, издания и распространения учебников и учебно-методических комплексов в сфере образования, в том числе предупреждении допущения в них ошибок и недостатков, а также передаче Министерству народного образования исключительных прав на пользование учебниками и учебно-методическими комплексами, подготавливаемыми на основе государственного заказа;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на работу на определенный срок на договорной основе научных работников, привлекаемых к реализации научно-технических проектов, связанных с созданием учебников и учебно-методических комплексов, исходя из объема выполняемых научно-технических работ.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Министерству финансов Республики Узбекистан совместно с Союзом писателей Узбекистана в срок до 1 октября 2020 года внести в Кабинет Министров предложение о дальнейшем развитии и государственной поддержке фонда «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Ижод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 Союзе писателей Узбекистана.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Союзу молодежи Узбекистана совместно с Агентством, Министерством финансов Республики Узбекистан, Союзом писателей Узбекистана и другими заинтересованными ведомствами в двухмесячный срок внести в Кабинет Министров предложения об организации творческих смотров-конкурсов, а также совершенствовании системы оказания финансовой помощи для издания первых книг талантливых молодых авторов.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Кабинету Министров Республики Узбекистан (Б. Ходжаев) совместно с Министерством инвестиций и внешней торговли, Министерством инновационного развития, агентством «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Узстандарт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АО «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Узкимёсаноат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месячный срок сформировать и утвердить программу локализации производства импортируемого сырья (бумаги, картона, краски и клея) для снижения себестоимости производимой полиграфической продукции.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Антимонопольному комитету Республики Узбекистан усилить контроль за соблюдением требований законодательства о конкуренции при проведении тендерных (конкурсных) торгов на издание и переиздание учебников и учебно-методических комплексов для средних общеобразовательных учреждений.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Принять к сведению, что на Агентство и его территориальные подразделения возложены полномочия по составлению протоколов об административных правонарушениях в сфере информации, полиграфии и издательской деятельности.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Агентству совместно с Министерством экономики и промышленности и Министерством высшего и среднего специального образования Республики Узбекистан принять меры по совершенствованию направлений образования сферы издательской деятельности в высших образовательных учреждениях.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13. Министерству народного образования в двухмесячный срок внести в Кабинет Министров Республики Узбекистан предложение о внедрении в общеобразовательных учреждениях республики современных учебников по STEAM предметам (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Science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естественные науки, 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Technology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технологии, 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Engineering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техническое творчество, 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Art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искусство, 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Mathematics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математика), используемых в системе образования зарубежных государств.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Агентству в двухмесячный срок: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Министерством юстиции внести на утверждение в Кабинет Министров Положение о порядке уведомления уполномоченного государственного органа о начале издательской и полиграфической деятельности;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пересмотреть требования законодательных актов и нормативно-технических документов в издательской и полиграфической сфере, принять меры по отмене не соответствующих современным требованиям норм и нормативов, в частности, практики получения заключения Союза писателей Узбекистана на подготовку к изданию и публикации творческих работ;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Министерством юстиции разработать и внести в Кабинет Министров проект закона об усилении административной ответственности за нарушения законодательства в издательской и полиграфической сфере;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агентством «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Узстандарт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Министерством здравоохранения и Министерством народного образования разработать и внести в Кабинет Министров предложения о приведении «Общего технического регламента о безопасности полиграфической продукции для образовательных учреждений» в соответствие с международными требованиями;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Кабинет Министров предложения об изменениях и дополнениях в законодательство, вытекающих из настоящего постановления.</w:t>
      </w:r>
    </w:p>
    <w:p w:rsidR="008B6088" w:rsidRPr="008B6088" w:rsidRDefault="008B6088" w:rsidP="00EC5E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Контроль за исполнением настоящего постановления возложить на Премьер-министра Республики Узбекистан А.Н. 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Арипова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руководителя Администрации Президента Республики Узбекистан З.Ш. </w:t>
      </w:r>
      <w:proofErr w:type="spellStart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Низомиддинова</w:t>
      </w:r>
      <w:proofErr w:type="spellEnd"/>
      <w:r w:rsidRPr="008B60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6088" w:rsidRPr="008B6088" w:rsidRDefault="008B6088" w:rsidP="00EC5E3A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6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 Республики Узбекистан Ш. МИРЗИЁЕВ</w:t>
      </w:r>
    </w:p>
    <w:p w:rsidR="008B6088" w:rsidRPr="008B6088" w:rsidRDefault="008B6088" w:rsidP="00EC5E3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6088">
        <w:rPr>
          <w:rFonts w:ascii="Times New Roman" w:eastAsia="Times New Roman" w:hAnsi="Times New Roman" w:cs="Times New Roman"/>
          <w:lang w:eastAsia="ru-RU"/>
        </w:rPr>
        <w:t>г. Ташкент,</w:t>
      </w:r>
    </w:p>
    <w:p w:rsidR="008B6088" w:rsidRPr="008B6088" w:rsidRDefault="008B6088" w:rsidP="00EC5E3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6088">
        <w:rPr>
          <w:rFonts w:ascii="Times New Roman" w:eastAsia="Times New Roman" w:hAnsi="Times New Roman" w:cs="Times New Roman"/>
          <w:lang w:eastAsia="ru-RU"/>
        </w:rPr>
        <w:t>16 марта 2020 г.,</w:t>
      </w:r>
    </w:p>
    <w:p w:rsidR="008B6088" w:rsidRPr="008B6088" w:rsidRDefault="008B6088" w:rsidP="00EC5E3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6088">
        <w:rPr>
          <w:rFonts w:ascii="Times New Roman" w:eastAsia="Times New Roman" w:hAnsi="Times New Roman" w:cs="Times New Roman"/>
          <w:lang w:eastAsia="ru-RU"/>
        </w:rPr>
        <w:t>№ ПП-4640</w:t>
      </w:r>
    </w:p>
    <w:p w:rsidR="008B6088" w:rsidRPr="008B6088" w:rsidRDefault="008B6088" w:rsidP="00EC5E3A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bookmarkStart w:id="0" w:name="_GoBack"/>
      <w:bookmarkEnd w:id="0"/>
    </w:p>
    <w:sectPr w:rsidR="008B6088" w:rsidRPr="008B6088" w:rsidSect="009738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E2"/>
    <w:rsid w:val="000E4658"/>
    <w:rsid w:val="001C4A77"/>
    <w:rsid w:val="004000C4"/>
    <w:rsid w:val="00414A9E"/>
    <w:rsid w:val="008B6088"/>
    <w:rsid w:val="00973836"/>
    <w:rsid w:val="00B038E2"/>
    <w:rsid w:val="00EC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B873D-EC4D-4423-809C-909B94EB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6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5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6836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503942">
                                      <w:marLeft w:val="0"/>
                                      <w:marRight w:val="0"/>
                                      <w:marTop w:val="24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966917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769010">
                                      <w:marLeft w:val="0"/>
                                      <w:marRight w:val="885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201944">
                                      <w:marLeft w:val="0"/>
                                      <w:marRight w:val="885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949567">
                                      <w:marLeft w:val="0"/>
                                      <w:marRight w:val="885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25374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6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1747</Words>
  <Characters>9962</Characters>
  <Application>Microsoft Office Word</Application>
  <DocSecurity>0</DocSecurity>
  <Lines>83</Lines>
  <Paragraphs>23</Paragraphs>
  <ScaleCrop>false</ScaleCrop>
  <Company/>
  <LinksUpToDate>false</LinksUpToDate>
  <CharactersWithSpaces>11686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</dc:creator>
  <cp:keywords/>
  <dc:description/>
  <cp:lastModifiedBy>Lyudmila</cp:lastModifiedBy>
  <cp:revision>3</cp:revision>
  <dcterms:created xsi:type="dcterms:W3CDTF">2021-04-26T09:12:00Z</dcterms:created>
  <dcterms:modified xsi:type="dcterms:W3CDTF">2021-04-26T09:13:00Z</dcterms:modified>
</cp:coreProperties>
</file>